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20" w:rsidRPr="00C87538" w:rsidRDefault="00A633D7" w:rsidP="00791D20">
      <w:pPr>
        <w:widowControl/>
        <w:pBdr>
          <w:top w:val="dashDotStroked" w:sz="24" w:space="1" w:color="1F497D"/>
          <w:bottom w:val="dashDotStroked" w:sz="24" w:space="6" w:color="1F497D"/>
        </w:pBdr>
        <w:spacing w:before="120" w:after="120"/>
        <w:jc w:val="left"/>
        <w:rPr>
          <w:rFonts w:ascii="ＭＳ Ｐゴシック" w:eastAsia="ＭＳ Ｐゴシック" w:hAnsi="ＭＳ Ｐゴシック" w:cs="Times New Roman"/>
          <w:b/>
          <w:caps/>
          <w:color w:val="1F497D"/>
          <w:spacing w:val="50"/>
          <w:kern w:val="0"/>
          <w:sz w:val="28"/>
          <w:szCs w:val="44"/>
        </w:rPr>
      </w:pPr>
      <w:r w:rsidRPr="00C87538">
        <w:rPr>
          <w:rFonts w:ascii="ＭＳ Ｐゴシック" w:eastAsia="ＭＳ Ｐゴシック" w:hAnsi="ＭＳ Ｐゴシック" w:cs="Times New Roman" w:hint="eastAsia"/>
          <w:b/>
          <w:caps/>
          <w:color w:val="1F497D"/>
          <w:spacing w:val="50"/>
          <w:kern w:val="0"/>
          <w:sz w:val="28"/>
          <w:szCs w:val="44"/>
        </w:rPr>
        <w:t>令和5</w:t>
      </w:r>
      <w:r w:rsidR="00791D20" w:rsidRPr="00C87538">
        <w:rPr>
          <w:rFonts w:ascii="ＭＳ Ｐゴシック" w:eastAsia="ＭＳ Ｐゴシック" w:hAnsi="ＭＳ Ｐゴシック" w:cs="Times New Roman" w:hint="eastAsia"/>
          <w:b/>
          <w:caps/>
          <w:color w:val="1F497D"/>
          <w:spacing w:val="50"/>
          <w:kern w:val="0"/>
          <w:sz w:val="28"/>
          <w:szCs w:val="44"/>
        </w:rPr>
        <w:t>年度　住民税の主な改正点</w:t>
      </w:r>
    </w:p>
    <w:p w:rsidR="006300A9" w:rsidRPr="00C87538" w:rsidRDefault="006300A9" w:rsidP="006300A9">
      <w:pPr>
        <w:widowControl/>
        <w:tabs>
          <w:tab w:val="right" w:leader="dot" w:pos="10456"/>
        </w:tabs>
        <w:spacing w:after="100" w:line="276" w:lineRule="auto"/>
        <w:jc w:val="left"/>
        <w:rPr>
          <w:rFonts w:ascii="ＭＳ Ｐゴシック" w:eastAsia="ＭＳ Ｐゴシック" w:hAnsi="ＭＳ Ｐゴシック" w:cs="Times New Roman"/>
          <w:b/>
          <w:bCs/>
          <w:color w:val="1F497D"/>
          <w:spacing w:val="5"/>
          <w:kern w:val="0"/>
          <w:sz w:val="20"/>
        </w:rPr>
      </w:pPr>
      <w:bookmarkStart w:id="0" w:name="_Toc501551334"/>
      <w:r w:rsidRPr="00C87538">
        <w:rPr>
          <w:rFonts w:ascii="ＭＳ Ｐゴシック" w:eastAsia="ＭＳ Ｐゴシック" w:hAnsi="ＭＳ Ｐゴシック" w:cs="Times New Roman" w:hint="eastAsia"/>
          <w:b/>
          <w:bCs/>
          <w:color w:val="1F497D"/>
          <w:spacing w:val="5"/>
          <w:kern w:val="0"/>
          <w:sz w:val="20"/>
        </w:rPr>
        <w:t>掲載内容（目次）</w:t>
      </w:r>
    </w:p>
    <w:p w:rsidR="006300A9" w:rsidRPr="00C87538" w:rsidRDefault="00C87538" w:rsidP="006300A9">
      <w:pPr>
        <w:numPr>
          <w:ilvl w:val="0"/>
          <w:numId w:val="3"/>
        </w:numPr>
        <w:rPr>
          <w:rFonts w:ascii="ＭＳ Ｐゴシック" w:eastAsia="ＭＳ Ｐゴシック" w:hAnsi="ＭＳ Ｐゴシック" w:cs="Century"/>
          <w:bCs/>
          <w:sz w:val="20"/>
          <w:szCs w:val="20"/>
        </w:rPr>
      </w:pPr>
      <w:r w:rsidRPr="00C87538">
        <w:rPr>
          <w:rFonts w:ascii="ＭＳ Ｐゴシック" w:eastAsia="ＭＳ Ｐゴシック" w:hAnsi="ＭＳ Ｐゴシック" w:cs="Century" w:hint="eastAsia"/>
          <w:bCs/>
          <w:sz w:val="20"/>
          <w:szCs w:val="20"/>
        </w:rPr>
        <w:t>住宅ローン控除の適用期限の延長に伴う措置</w:t>
      </w:r>
    </w:p>
    <w:p w:rsidR="00F41116" w:rsidRPr="00C87538" w:rsidRDefault="00485804" w:rsidP="007B3951">
      <w:pPr>
        <w:numPr>
          <w:ilvl w:val="0"/>
          <w:numId w:val="3"/>
        </w:numPr>
        <w:rPr>
          <w:rFonts w:ascii="ＭＳ Ｐゴシック" w:eastAsia="ＭＳ Ｐゴシック" w:hAnsi="ＭＳ Ｐゴシック" w:cs="Century"/>
          <w:bCs/>
          <w:sz w:val="20"/>
          <w:szCs w:val="20"/>
        </w:rPr>
      </w:pPr>
      <w:r w:rsidRPr="00C87538">
        <w:rPr>
          <w:rFonts w:ascii="ＭＳ Ｐゴシック" w:eastAsia="ＭＳ Ｐゴシック" w:hAnsi="ＭＳ Ｐゴシック" w:cs="Century" w:hint="eastAsia"/>
          <w:bCs/>
          <w:sz w:val="20"/>
          <w:szCs w:val="20"/>
        </w:rPr>
        <w:t>未成年者の年齢要件</w:t>
      </w:r>
      <w:r w:rsidR="00C87538" w:rsidRPr="00C87538">
        <w:rPr>
          <w:rFonts w:ascii="ＭＳ Ｐゴシック" w:eastAsia="ＭＳ Ｐゴシック" w:hAnsi="ＭＳ Ｐゴシック" w:cs="Century" w:hint="eastAsia"/>
          <w:bCs/>
          <w:sz w:val="20"/>
          <w:szCs w:val="20"/>
        </w:rPr>
        <w:t>の</w:t>
      </w:r>
      <w:r w:rsidRPr="00C87538">
        <w:rPr>
          <w:rFonts w:ascii="ＭＳ Ｐゴシック" w:eastAsia="ＭＳ Ｐゴシック" w:hAnsi="ＭＳ Ｐゴシック" w:cs="Century" w:hint="eastAsia"/>
          <w:bCs/>
          <w:sz w:val="20"/>
          <w:szCs w:val="20"/>
        </w:rPr>
        <w:t>変更</w:t>
      </w:r>
    </w:p>
    <w:p w:rsidR="00C2549E" w:rsidRPr="00C87538" w:rsidRDefault="00C2549E" w:rsidP="00AB0738">
      <w:pPr>
        <w:rPr>
          <w:rFonts w:ascii="ＭＳ Ｐゴシック" w:eastAsia="ＭＳ Ｐゴシック" w:hAnsi="ＭＳ Ｐゴシック" w:cs="Century"/>
          <w:bCs/>
          <w:sz w:val="20"/>
          <w:szCs w:val="20"/>
        </w:rPr>
      </w:pPr>
    </w:p>
    <w:bookmarkEnd w:id="0"/>
    <w:p w:rsidR="00791D20" w:rsidRPr="00C87538" w:rsidRDefault="00C87538" w:rsidP="00791D20">
      <w:pPr>
        <w:widowControl/>
        <w:pBdr>
          <w:bottom w:val="dashSmallGap" w:sz="4" w:space="1" w:color="1F497D"/>
        </w:pBdr>
        <w:spacing w:before="120" w:after="120" w:line="252" w:lineRule="auto"/>
        <w:ind w:rightChars="100" w:right="210"/>
        <w:jc w:val="left"/>
        <w:outlineLvl w:val="0"/>
        <w:rPr>
          <w:rFonts w:ascii="ＭＳ Ｐゴシック" w:eastAsia="ＭＳ Ｐゴシック" w:hAnsi="ＭＳ Ｐゴシック" w:cs="Times New Roman"/>
          <w:b/>
          <w:caps/>
          <w:color w:val="1F497D"/>
          <w:spacing w:val="20"/>
          <w:kern w:val="0"/>
          <w:sz w:val="24"/>
          <w:szCs w:val="28"/>
        </w:rPr>
      </w:pPr>
      <w:r w:rsidRPr="00C87538">
        <w:rPr>
          <w:rFonts w:ascii="ＭＳ Ｐゴシック" w:eastAsia="ＭＳ Ｐゴシック" w:hAnsi="ＭＳ Ｐゴシック" w:cs="Times New Roman"/>
          <w:b/>
          <w:caps/>
          <w:color w:val="1F497D"/>
          <w:spacing w:val="20"/>
          <w:kern w:val="0"/>
          <w:sz w:val="24"/>
          <w:szCs w:val="28"/>
        </w:rPr>
        <w:t>住宅</w:t>
      </w:r>
      <w:r w:rsidRPr="00C87538">
        <w:rPr>
          <w:rFonts w:ascii="ＭＳ Ｐゴシック" w:eastAsia="ＭＳ Ｐゴシック" w:hAnsi="ＭＳ Ｐゴシック" w:cs="Times New Roman" w:hint="eastAsia"/>
          <w:b/>
          <w:caps/>
          <w:color w:val="1F497D"/>
          <w:spacing w:val="20"/>
          <w:kern w:val="0"/>
          <w:sz w:val="24"/>
          <w:szCs w:val="28"/>
        </w:rPr>
        <w:t>ローン控除の適用期限の延長に伴う措置</w:t>
      </w:r>
    </w:p>
    <w:p w:rsidR="00F07455" w:rsidRPr="00C87538" w:rsidRDefault="00C9190F" w:rsidP="005C75C5">
      <w:pPr>
        <w:widowControl/>
        <w:ind w:firstLineChars="100" w:firstLine="200"/>
        <w:jc w:val="left"/>
        <w:rPr>
          <w:rFonts w:ascii="ＭＳ Ｐゴシック" w:eastAsia="ＭＳ Ｐゴシック" w:hAnsi="ＭＳ Ｐゴシック" w:cs="ＭＳ Ｐゴシック"/>
          <w:kern w:val="0"/>
          <w:sz w:val="20"/>
          <w:szCs w:val="20"/>
        </w:rPr>
      </w:pPr>
      <w:r w:rsidRPr="00C87538">
        <w:rPr>
          <w:rFonts w:ascii="ＭＳ Ｐゴシック" w:eastAsia="ＭＳ Ｐゴシック" w:hAnsi="ＭＳ Ｐゴシック" w:cs="ＭＳ Ｐゴシック" w:hint="eastAsia"/>
          <w:kern w:val="0"/>
          <w:sz w:val="20"/>
          <w:szCs w:val="20"/>
        </w:rPr>
        <w:t>所得税において</w:t>
      </w:r>
      <w:r w:rsidRPr="00C87538">
        <w:rPr>
          <w:rFonts w:ascii="ＭＳ Ｐゴシック" w:eastAsia="ＭＳ Ｐゴシック" w:hAnsi="ＭＳ Ｐゴシック" w:cs="ＭＳ Ｐゴシック"/>
          <w:kern w:val="0"/>
          <w:sz w:val="20"/>
          <w:szCs w:val="20"/>
        </w:rPr>
        <w:t>、</w:t>
      </w:r>
      <w:r w:rsidR="00C87538" w:rsidRPr="00C87538">
        <w:rPr>
          <w:rFonts w:ascii="ＭＳ Ｐゴシック" w:eastAsia="ＭＳ Ｐゴシック" w:hAnsi="ＭＳ Ｐゴシック" w:cs="ＭＳ Ｐゴシック" w:hint="eastAsia"/>
          <w:kern w:val="0"/>
          <w:sz w:val="20"/>
          <w:szCs w:val="20"/>
        </w:rPr>
        <w:t>住宅ローン控除の適用期限</w:t>
      </w:r>
      <w:r w:rsidR="00485804" w:rsidRPr="00C87538">
        <w:rPr>
          <w:rFonts w:ascii="ＭＳ Ｐゴシック" w:eastAsia="ＭＳ Ｐゴシック" w:hAnsi="ＭＳ Ｐゴシック" w:cs="ＭＳ Ｐゴシック" w:hint="eastAsia"/>
          <w:kern w:val="0"/>
          <w:sz w:val="20"/>
          <w:szCs w:val="20"/>
        </w:rPr>
        <w:t>が延長され、令和</w:t>
      </w:r>
      <w:r w:rsidR="00655CDA" w:rsidRPr="00C87538">
        <w:rPr>
          <w:rFonts w:ascii="ＭＳ Ｐゴシック" w:eastAsia="ＭＳ Ｐゴシック" w:hAnsi="ＭＳ Ｐゴシック" w:cs="ＭＳ Ｐゴシック" w:hint="eastAsia"/>
          <w:kern w:val="0"/>
          <w:sz w:val="20"/>
          <w:szCs w:val="20"/>
        </w:rPr>
        <w:t>4</w:t>
      </w:r>
      <w:r w:rsidR="00260008" w:rsidRPr="00C87538">
        <w:rPr>
          <w:rFonts w:ascii="ＭＳ Ｐゴシック" w:eastAsia="ＭＳ Ｐゴシック" w:hAnsi="ＭＳ Ｐゴシック" w:cs="ＭＳ Ｐゴシック" w:hint="eastAsia"/>
          <w:kern w:val="0"/>
          <w:sz w:val="20"/>
          <w:szCs w:val="20"/>
        </w:rPr>
        <w:t>年</w:t>
      </w:r>
      <w:r w:rsidR="00D77311" w:rsidRPr="00C87538">
        <w:rPr>
          <w:rFonts w:ascii="ＭＳ Ｐゴシック" w:eastAsia="ＭＳ Ｐゴシック" w:hAnsi="ＭＳ Ｐゴシック" w:cs="ＭＳ Ｐゴシック" w:hint="eastAsia"/>
          <w:kern w:val="0"/>
          <w:sz w:val="20"/>
          <w:szCs w:val="20"/>
        </w:rPr>
        <w:t>1月1</w:t>
      </w:r>
      <w:r w:rsidR="00485804" w:rsidRPr="00C87538">
        <w:rPr>
          <w:rFonts w:ascii="ＭＳ Ｐゴシック" w:eastAsia="ＭＳ Ｐゴシック" w:hAnsi="ＭＳ Ｐゴシック" w:cs="ＭＳ Ｐゴシック" w:hint="eastAsia"/>
          <w:kern w:val="0"/>
          <w:sz w:val="20"/>
          <w:szCs w:val="20"/>
        </w:rPr>
        <w:t>日から令和</w:t>
      </w:r>
      <w:r w:rsidR="00D77311" w:rsidRPr="00C87538">
        <w:rPr>
          <w:rFonts w:ascii="ＭＳ Ｐゴシック" w:eastAsia="ＭＳ Ｐゴシック" w:hAnsi="ＭＳ Ｐゴシック" w:cs="ＭＳ Ｐゴシック" w:hint="eastAsia"/>
          <w:kern w:val="0"/>
          <w:sz w:val="20"/>
          <w:szCs w:val="20"/>
        </w:rPr>
        <w:t>7年12月31</w:t>
      </w:r>
      <w:r w:rsidR="00A633D7" w:rsidRPr="00C87538">
        <w:rPr>
          <w:rFonts w:ascii="ＭＳ Ｐゴシック" w:eastAsia="ＭＳ Ｐゴシック" w:hAnsi="ＭＳ Ｐゴシック" w:cs="ＭＳ Ｐゴシック" w:hint="eastAsia"/>
          <w:kern w:val="0"/>
          <w:sz w:val="20"/>
          <w:szCs w:val="20"/>
        </w:rPr>
        <w:t>日までの間に入居した方も</w:t>
      </w:r>
      <w:r w:rsidR="00791D20" w:rsidRPr="00C87538">
        <w:rPr>
          <w:rFonts w:ascii="ＭＳ Ｐゴシック" w:eastAsia="ＭＳ Ｐゴシック" w:hAnsi="ＭＳ Ｐゴシック" w:cs="ＭＳ Ｐゴシック" w:hint="eastAsia"/>
          <w:kern w:val="0"/>
          <w:sz w:val="20"/>
          <w:szCs w:val="20"/>
        </w:rPr>
        <w:t>対象になりました。</w:t>
      </w:r>
      <w:r w:rsidR="00A633D7" w:rsidRPr="00C87538">
        <w:rPr>
          <w:rFonts w:ascii="ＭＳ Ｐゴシック" w:eastAsia="ＭＳ Ｐゴシック" w:hAnsi="ＭＳ Ｐゴシック" w:cs="ＭＳ Ｐゴシック" w:hint="eastAsia"/>
          <w:kern w:val="0"/>
          <w:sz w:val="20"/>
          <w:szCs w:val="20"/>
        </w:rPr>
        <w:t>この間に入居</w:t>
      </w:r>
      <w:r w:rsidR="007A4891" w:rsidRPr="00C87538">
        <w:rPr>
          <w:rFonts w:ascii="ＭＳ Ｐゴシック" w:eastAsia="ＭＳ Ｐゴシック" w:hAnsi="ＭＳ Ｐゴシック" w:cs="ＭＳ Ｐゴシック" w:hint="eastAsia"/>
          <w:kern w:val="0"/>
          <w:sz w:val="20"/>
          <w:szCs w:val="20"/>
        </w:rPr>
        <w:t>された方は、所得税において控除しきれなかった額について、</w:t>
      </w:r>
      <w:r w:rsidR="00D779A9" w:rsidRPr="00C87538">
        <w:rPr>
          <w:rFonts w:ascii="ＭＳ Ｐゴシック" w:eastAsia="ＭＳ Ｐゴシック" w:hAnsi="ＭＳ Ｐゴシック" w:cs="ＭＳ Ｐゴシック" w:hint="eastAsia"/>
          <w:kern w:val="0"/>
          <w:sz w:val="20"/>
          <w:szCs w:val="20"/>
        </w:rPr>
        <w:t>所得税の課税総所得金額の5％(上限97</w:t>
      </w:r>
      <w:r w:rsidR="00C87538" w:rsidRPr="00C87538">
        <w:rPr>
          <w:rFonts w:ascii="ＭＳ Ｐゴシック" w:eastAsia="ＭＳ Ｐゴシック" w:hAnsi="ＭＳ Ｐゴシック" w:cs="ＭＳ Ｐゴシック"/>
          <w:kern w:val="0"/>
          <w:sz w:val="20"/>
          <w:szCs w:val="20"/>
        </w:rPr>
        <w:t>,</w:t>
      </w:r>
      <w:r w:rsidR="00D779A9" w:rsidRPr="00C87538">
        <w:rPr>
          <w:rFonts w:ascii="ＭＳ Ｐゴシック" w:eastAsia="ＭＳ Ｐゴシック" w:hAnsi="ＭＳ Ｐゴシック" w:cs="ＭＳ Ｐゴシック" w:hint="eastAsia"/>
          <w:kern w:val="0"/>
          <w:sz w:val="20"/>
          <w:szCs w:val="20"/>
        </w:rPr>
        <w:t>500円)</w:t>
      </w:r>
      <w:r w:rsidR="007A4891" w:rsidRPr="00C87538">
        <w:rPr>
          <w:rFonts w:ascii="ＭＳ Ｐゴシック" w:eastAsia="ＭＳ Ｐゴシック" w:hAnsi="ＭＳ Ｐゴシック" w:cs="ＭＳ Ｐゴシック" w:hint="eastAsia"/>
          <w:kern w:val="0"/>
          <w:sz w:val="20"/>
          <w:szCs w:val="20"/>
        </w:rPr>
        <w:t>の範囲</w:t>
      </w:r>
      <w:r w:rsidR="00D779A9" w:rsidRPr="00C87538">
        <w:rPr>
          <w:rFonts w:ascii="ＭＳ Ｐゴシック" w:eastAsia="ＭＳ Ｐゴシック" w:hAnsi="ＭＳ Ｐゴシック" w:cs="ＭＳ Ｐゴシック" w:hint="eastAsia"/>
          <w:kern w:val="0"/>
          <w:sz w:val="20"/>
          <w:szCs w:val="20"/>
        </w:rPr>
        <w:t>内で、翌年の</w:t>
      </w:r>
      <w:r w:rsidR="007A4891" w:rsidRPr="00C87538">
        <w:rPr>
          <w:rFonts w:ascii="ＭＳ Ｐゴシック" w:eastAsia="ＭＳ Ｐゴシック" w:hAnsi="ＭＳ Ｐゴシック" w:cs="ＭＳ Ｐゴシック" w:hint="eastAsia"/>
          <w:kern w:val="0"/>
          <w:sz w:val="20"/>
          <w:szCs w:val="20"/>
        </w:rPr>
        <w:t>住民税から控除されます。</w:t>
      </w:r>
    </w:p>
    <w:p w:rsidR="00485804" w:rsidRDefault="00485804" w:rsidP="00791D20">
      <w:pPr>
        <w:widowControl/>
        <w:jc w:val="left"/>
        <w:rPr>
          <w:rFonts w:ascii="ＭＳ Ｐ明朝" w:eastAsia="ＭＳ Ｐ明朝" w:hAnsi="ＭＳ Ｐ明朝" w:cs="ＭＳ Ｐゴシック"/>
          <w:kern w:val="0"/>
          <w:sz w:val="20"/>
          <w:szCs w:val="20"/>
        </w:rPr>
      </w:pPr>
    </w:p>
    <w:p w:rsidR="00485804" w:rsidRPr="00C87538" w:rsidRDefault="0037413E" w:rsidP="00791D20">
      <w:pPr>
        <w:widowControl/>
        <w:jc w:val="left"/>
        <w:rPr>
          <w:rFonts w:ascii="ＭＳ Ｐゴシック" w:eastAsia="ＭＳ Ｐゴシック" w:hAnsi="ＭＳ Ｐゴシック" w:cs="ＭＳ Ｐゴシック"/>
          <w:color w:val="1F4E79" w:themeColor="accent1" w:themeShade="80"/>
          <w:kern w:val="0"/>
          <w:sz w:val="22"/>
        </w:rPr>
      </w:pPr>
      <w:r w:rsidRPr="00C87538">
        <w:rPr>
          <w:rFonts w:ascii="ＭＳ Ｐゴシック" w:eastAsia="ＭＳ Ｐゴシック" w:hAnsi="ＭＳ Ｐゴシック" w:cs="ＭＳ Ｐゴシック" w:hint="eastAsia"/>
          <w:color w:val="1F4E79" w:themeColor="accent1" w:themeShade="80"/>
          <w:kern w:val="0"/>
          <w:sz w:val="22"/>
        </w:rPr>
        <w:t>≪</w:t>
      </w:r>
      <w:r w:rsidR="00F3562E" w:rsidRPr="00C87538">
        <w:rPr>
          <w:rFonts w:ascii="ＭＳ Ｐゴシック" w:eastAsia="ＭＳ Ｐゴシック" w:hAnsi="ＭＳ Ｐゴシック" w:cs="ＭＳ Ｐゴシック" w:hint="eastAsia"/>
          <w:color w:val="1F4E79" w:themeColor="accent1" w:themeShade="80"/>
          <w:kern w:val="0"/>
          <w:sz w:val="22"/>
        </w:rPr>
        <w:t>個人住民税における</w:t>
      </w:r>
      <w:r w:rsidR="00485804" w:rsidRPr="00C87538">
        <w:rPr>
          <w:rFonts w:ascii="ＭＳ Ｐゴシック" w:eastAsia="ＭＳ Ｐゴシック" w:hAnsi="ＭＳ Ｐゴシック" w:cs="ＭＳ Ｐゴシック" w:hint="eastAsia"/>
          <w:color w:val="1F4E79" w:themeColor="accent1" w:themeShade="80"/>
          <w:kern w:val="0"/>
          <w:sz w:val="22"/>
        </w:rPr>
        <w:t>控除額</w:t>
      </w:r>
      <w:r w:rsidRPr="00C87538">
        <w:rPr>
          <w:rFonts w:ascii="ＭＳ Ｐゴシック" w:eastAsia="ＭＳ Ｐゴシック" w:hAnsi="ＭＳ Ｐゴシック" w:cs="ＭＳ Ｐゴシック" w:hint="eastAsia"/>
          <w:color w:val="1F4E79" w:themeColor="accent1" w:themeShade="80"/>
          <w:kern w:val="0"/>
          <w:sz w:val="22"/>
        </w:rPr>
        <w:t>≫</w:t>
      </w:r>
    </w:p>
    <w:p w:rsidR="00485804" w:rsidRDefault="00C87538" w:rsidP="00791D20">
      <w:pPr>
        <w:widowControl/>
        <w:jc w:val="left"/>
        <w:rPr>
          <w:rFonts w:ascii="ＭＳ Ｐ明朝" w:eastAsia="ＭＳ Ｐ明朝" w:hAnsi="ＭＳ Ｐ明朝" w:cs="ＭＳ Ｐゴシック"/>
          <w:color w:val="1F4E79" w:themeColor="accent1" w:themeShade="80"/>
          <w:kern w:val="0"/>
          <w:sz w:val="22"/>
        </w:rPr>
      </w:pPr>
      <w:r w:rsidRPr="00C87538">
        <w:rPr>
          <w:noProof/>
        </w:rPr>
        <w:drawing>
          <wp:inline distT="0" distB="0" distL="0" distR="0">
            <wp:extent cx="5797477" cy="2238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5039" cy="2241295"/>
                    </a:xfrm>
                    <a:prstGeom prst="rect">
                      <a:avLst/>
                    </a:prstGeom>
                    <a:noFill/>
                    <a:ln>
                      <a:noFill/>
                    </a:ln>
                  </pic:spPr>
                </pic:pic>
              </a:graphicData>
            </a:graphic>
          </wp:inline>
        </w:drawing>
      </w:r>
    </w:p>
    <w:p w:rsidR="00D779A9" w:rsidRDefault="00D779A9" w:rsidP="00791D20">
      <w:pPr>
        <w:widowControl/>
        <w:jc w:val="left"/>
        <w:rPr>
          <w:rFonts w:ascii="ＭＳ Ｐ明朝" w:eastAsia="ＭＳ Ｐ明朝" w:hAnsi="ＭＳ Ｐ明朝" w:cs="ＭＳ Ｐゴシック"/>
          <w:color w:val="1F4E79" w:themeColor="accent1" w:themeShade="80"/>
          <w:kern w:val="0"/>
          <w:sz w:val="22"/>
        </w:rPr>
      </w:pPr>
    </w:p>
    <w:p w:rsidR="000A0643" w:rsidRPr="00C87538" w:rsidRDefault="0037413E" w:rsidP="00791D20">
      <w:pPr>
        <w:widowControl/>
        <w:jc w:val="left"/>
        <w:rPr>
          <w:rFonts w:ascii="ＭＳ Ｐゴシック" w:eastAsia="ＭＳ Ｐゴシック" w:hAnsi="ＭＳ Ｐゴシック" w:cs="ＭＳ Ｐゴシック"/>
          <w:color w:val="1F4E79" w:themeColor="accent1" w:themeShade="80"/>
          <w:kern w:val="0"/>
          <w:sz w:val="22"/>
        </w:rPr>
      </w:pPr>
      <w:r w:rsidRPr="00C87538">
        <w:rPr>
          <w:rFonts w:ascii="ＭＳ Ｐゴシック" w:eastAsia="ＭＳ Ｐゴシック" w:hAnsi="ＭＳ Ｐゴシック" w:cs="ＭＳ Ｐゴシック" w:hint="eastAsia"/>
          <w:color w:val="1F4E79" w:themeColor="accent1" w:themeShade="80"/>
          <w:kern w:val="0"/>
          <w:sz w:val="22"/>
        </w:rPr>
        <w:t>≪控除期間≫</w:t>
      </w:r>
    </w:p>
    <w:p w:rsidR="000A0643" w:rsidRDefault="00C501B3" w:rsidP="00D779A9">
      <w:pPr>
        <w:widowControl/>
        <w:jc w:val="left"/>
        <w:rPr>
          <w:rFonts w:ascii="ＭＳ Ｐ明朝" w:eastAsia="ＭＳ Ｐ明朝" w:hAnsi="ＭＳ Ｐ明朝" w:cs="ＭＳ Ｐゴシック"/>
          <w:color w:val="1F4E79" w:themeColor="accent1" w:themeShade="80"/>
          <w:kern w:val="0"/>
          <w:sz w:val="22"/>
        </w:rPr>
      </w:pPr>
      <w:r w:rsidRPr="00C501B3">
        <w:rPr>
          <w:noProof/>
        </w:rPr>
        <w:drawing>
          <wp:inline distT="0" distB="0" distL="0" distR="0">
            <wp:extent cx="4391025" cy="16023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2005" cy="1606377"/>
                    </a:xfrm>
                    <a:prstGeom prst="rect">
                      <a:avLst/>
                    </a:prstGeom>
                    <a:noFill/>
                    <a:ln>
                      <a:noFill/>
                    </a:ln>
                  </pic:spPr>
                </pic:pic>
              </a:graphicData>
            </a:graphic>
          </wp:inline>
        </w:drawing>
      </w:r>
    </w:p>
    <w:p w:rsidR="000A0643" w:rsidRPr="00C87538" w:rsidRDefault="000A0643" w:rsidP="00D5070F">
      <w:pPr>
        <w:widowControl/>
        <w:jc w:val="left"/>
        <w:rPr>
          <w:rFonts w:ascii="ＭＳ Ｐゴシック" w:eastAsia="ＭＳ Ｐゴシック" w:hAnsi="ＭＳ Ｐゴシック" w:cs="ＭＳ Ｐゴシック"/>
          <w:kern w:val="0"/>
          <w:sz w:val="20"/>
          <w:szCs w:val="20"/>
        </w:rPr>
      </w:pPr>
      <w:r w:rsidRPr="00C87538">
        <w:rPr>
          <w:rFonts w:ascii="ＭＳ Ｐゴシック" w:eastAsia="ＭＳ Ｐゴシック" w:hAnsi="ＭＳ Ｐゴシック" w:cs="ＭＳ Ｐゴシック" w:hint="eastAsia"/>
          <w:kern w:val="0"/>
          <w:sz w:val="20"/>
          <w:szCs w:val="20"/>
        </w:rPr>
        <w:t>(注1)認定</w:t>
      </w:r>
      <w:r w:rsidR="00CE74C3" w:rsidRPr="00C87538">
        <w:rPr>
          <w:rFonts w:ascii="ＭＳ Ｐゴシック" w:eastAsia="ＭＳ Ｐゴシック" w:hAnsi="ＭＳ Ｐゴシック" w:cs="ＭＳ Ｐゴシック" w:hint="eastAsia"/>
          <w:kern w:val="0"/>
          <w:sz w:val="20"/>
          <w:szCs w:val="20"/>
        </w:rPr>
        <w:t>長期優良</w:t>
      </w:r>
      <w:r w:rsidRPr="00C87538">
        <w:rPr>
          <w:rFonts w:ascii="ＭＳ Ｐゴシック" w:eastAsia="ＭＳ Ｐゴシック" w:hAnsi="ＭＳ Ｐゴシック" w:cs="ＭＳ Ｐゴシック" w:hint="eastAsia"/>
          <w:kern w:val="0"/>
          <w:sz w:val="20"/>
          <w:szCs w:val="20"/>
        </w:rPr>
        <w:t>住宅</w:t>
      </w:r>
      <w:r w:rsidR="00CE74C3" w:rsidRPr="00C87538">
        <w:rPr>
          <w:rFonts w:ascii="ＭＳ Ｐゴシック" w:eastAsia="ＭＳ Ｐゴシック" w:hAnsi="ＭＳ Ｐゴシック" w:cs="ＭＳ Ｐゴシック" w:hint="eastAsia"/>
          <w:kern w:val="0"/>
          <w:sz w:val="20"/>
          <w:szCs w:val="20"/>
        </w:rPr>
        <w:t>・認定低炭素住宅、</w:t>
      </w:r>
      <w:r w:rsidRPr="00C87538">
        <w:rPr>
          <w:rFonts w:ascii="ＭＳ Ｐゴシック" w:eastAsia="ＭＳ Ｐゴシック" w:hAnsi="ＭＳ Ｐゴシック" w:cs="ＭＳ Ｐゴシック" w:hint="eastAsia"/>
          <w:kern w:val="0"/>
          <w:sz w:val="20"/>
          <w:szCs w:val="20"/>
        </w:rPr>
        <w:t>ZEH水準省エネ住宅、省エネ基準適合</w:t>
      </w:r>
      <w:r w:rsidR="00CE74C3" w:rsidRPr="00C87538">
        <w:rPr>
          <w:rFonts w:ascii="ＭＳ Ｐゴシック" w:eastAsia="ＭＳ Ｐゴシック" w:hAnsi="ＭＳ Ｐゴシック" w:cs="ＭＳ Ｐゴシック" w:hint="eastAsia"/>
          <w:kern w:val="0"/>
          <w:sz w:val="20"/>
          <w:szCs w:val="20"/>
        </w:rPr>
        <w:t>住宅のことを指します。</w:t>
      </w:r>
    </w:p>
    <w:p w:rsidR="002B05F5" w:rsidRPr="00C87538" w:rsidRDefault="002B05F5" w:rsidP="002B05F5">
      <w:pPr>
        <w:widowControl/>
        <w:suppressAutoHyphens/>
        <w:autoSpaceDE w:val="0"/>
        <w:autoSpaceDN w:val="0"/>
        <w:adjustRightInd w:val="0"/>
        <w:jc w:val="left"/>
        <w:rPr>
          <w:rFonts w:ascii="ＭＳ Ｐゴシック" w:eastAsia="ＭＳ Ｐゴシック" w:hAnsi="ＭＳ Ｐゴシック" w:cs="游明朝"/>
          <w:kern w:val="1"/>
        </w:rPr>
      </w:pPr>
      <w:r w:rsidRPr="00C87538">
        <w:rPr>
          <w:rFonts w:ascii="ＭＳ Ｐゴシック" w:eastAsia="ＭＳ Ｐゴシック" w:hAnsi="ＭＳ Ｐゴシック" w:cs="ＭＳ Ｐゴシック" w:hint="eastAsia"/>
          <w:kern w:val="0"/>
          <w:sz w:val="20"/>
          <w:szCs w:val="20"/>
        </w:rPr>
        <w:t>※この表は、</w:t>
      </w:r>
      <w:r w:rsidR="00C87538" w:rsidRPr="00C87538">
        <w:rPr>
          <w:rFonts w:ascii="ＭＳ Ｐゴシック" w:eastAsia="ＭＳ Ｐゴシック" w:hAnsi="ＭＳ Ｐゴシック" w:cs="ＭＳ Ｐゴシック" w:hint="eastAsia"/>
          <w:kern w:val="0"/>
          <w:sz w:val="20"/>
          <w:szCs w:val="20"/>
        </w:rPr>
        <w:t>個人</w:t>
      </w:r>
      <w:r w:rsidRPr="00C87538">
        <w:rPr>
          <w:rFonts w:ascii="ＭＳ Ｐゴシック" w:eastAsia="ＭＳ Ｐゴシック" w:hAnsi="ＭＳ Ｐゴシック" w:cs="ＭＳ Ｐゴシック" w:hint="eastAsia"/>
          <w:kern w:val="0"/>
          <w:sz w:val="20"/>
          <w:szCs w:val="20"/>
        </w:rPr>
        <w:t>住民税では令和5年度以降、所得税では令和4年分以降の申告において適用が受けられるもののみを掲載しております。</w:t>
      </w:r>
    </w:p>
    <w:p w:rsidR="00CA5D36" w:rsidRPr="00C87538" w:rsidRDefault="00CA5D36" w:rsidP="00D5070F">
      <w:pPr>
        <w:widowControl/>
        <w:jc w:val="left"/>
        <w:rPr>
          <w:rFonts w:ascii="ＭＳ Ｐゴシック" w:eastAsia="ＭＳ Ｐゴシック" w:hAnsi="ＭＳ Ｐゴシック" w:cs="ＭＳ Ｐゴシック"/>
          <w:kern w:val="0"/>
          <w:sz w:val="20"/>
          <w:szCs w:val="20"/>
        </w:rPr>
      </w:pPr>
    </w:p>
    <w:p w:rsidR="00F07455" w:rsidRPr="00C87538" w:rsidRDefault="00F07455" w:rsidP="00F07455">
      <w:pPr>
        <w:widowControl/>
        <w:ind w:firstLineChars="200" w:firstLine="400"/>
        <w:jc w:val="left"/>
        <w:rPr>
          <w:rFonts w:ascii="ＭＳ Ｐゴシック" w:eastAsia="ＭＳ Ｐゴシック" w:hAnsi="ＭＳ Ｐゴシック" w:cs="ＭＳ Ｐゴシック"/>
          <w:kern w:val="0"/>
          <w:sz w:val="20"/>
          <w:szCs w:val="20"/>
        </w:rPr>
      </w:pPr>
    </w:p>
    <w:p w:rsidR="00D779A9" w:rsidRPr="00C87538" w:rsidRDefault="00C87538" w:rsidP="00D5070F">
      <w:pPr>
        <w:widowControl/>
        <w:ind w:firstLineChars="100" w:firstLine="200"/>
        <w:jc w:val="left"/>
        <w:rPr>
          <w:rFonts w:ascii="ＭＳ Ｐゴシック" w:eastAsia="ＭＳ Ｐゴシック" w:hAnsi="ＭＳ Ｐゴシック" w:cs="ＭＳ Ｐゴシック"/>
          <w:kern w:val="0"/>
          <w:sz w:val="20"/>
          <w:szCs w:val="20"/>
        </w:rPr>
      </w:pPr>
      <w:r w:rsidRPr="00C87538">
        <w:rPr>
          <w:rFonts w:ascii="ＭＳ Ｐゴシック" w:eastAsia="ＭＳ Ｐゴシック" w:hAnsi="ＭＳ Ｐゴシック" w:cs="ＭＳ Ｐゴシック" w:hint="eastAsia"/>
          <w:kern w:val="0"/>
          <w:sz w:val="20"/>
          <w:szCs w:val="20"/>
        </w:rPr>
        <w:t>住宅ローン控除</w:t>
      </w:r>
      <w:r w:rsidR="00791D20" w:rsidRPr="00C87538">
        <w:rPr>
          <w:rFonts w:ascii="ＭＳ Ｐゴシック" w:eastAsia="ＭＳ Ｐゴシック" w:hAnsi="ＭＳ Ｐゴシック" w:cs="ＭＳ Ｐゴシック" w:hint="eastAsia"/>
          <w:kern w:val="0"/>
          <w:sz w:val="20"/>
          <w:szCs w:val="20"/>
        </w:rPr>
        <w:t>が適用される要件等について</w:t>
      </w:r>
      <w:r w:rsidRPr="00C87538">
        <w:rPr>
          <w:rFonts w:ascii="ＭＳ Ｐゴシック" w:eastAsia="ＭＳ Ｐゴシック" w:hAnsi="ＭＳ Ｐゴシック" w:cs="ＭＳ Ｐゴシック" w:hint="eastAsia"/>
          <w:kern w:val="0"/>
          <w:sz w:val="20"/>
          <w:szCs w:val="20"/>
        </w:rPr>
        <w:t>は</w:t>
      </w:r>
      <w:r w:rsidR="00791D20" w:rsidRPr="00C87538">
        <w:rPr>
          <w:rFonts w:ascii="ＭＳ Ｐゴシック" w:eastAsia="ＭＳ Ｐゴシック" w:hAnsi="ＭＳ Ｐゴシック" w:cs="ＭＳ Ｐゴシック" w:hint="eastAsia"/>
          <w:kern w:val="0"/>
          <w:sz w:val="20"/>
          <w:szCs w:val="20"/>
        </w:rPr>
        <w:t>、詳しくは</w:t>
      </w:r>
      <w:r w:rsidR="001A4D2B" w:rsidRPr="00C87538">
        <w:rPr>
          <w:rFonts w:ascii="ＭＳ Ｐゴシック" w:eastAsia="ＭＳ Ｐゴシック" w:hAnsi="ＭＳ Ｐゴシック" w:cs="ＭＳ Ｐゴシック" w:hint="eastAsia"/>
          <w:kern w:val="0"/>
          <w:sz w:val="20"/>
          <w:szCs w:val="20"/>
        </w:rPr>
        <w:t>国税庁ホームページを</w:t>
      </w:r>
      <w:r w:rsidR="00791D20" w:rsidRPr="00C87538">
        <w:rPr>
          <w:rFonts w:ascii="ＭＳ Ｐゴシック" w:eastAsia="ＭＳ Ｐゴシック" w:hAnsi="ＭＳ Ｐゴシック" w:cs="ＭＳ Ｐゴシック" w:hint="eastAsia"/>
          <w:kern w:val="0"/>
          <w:sz w:val="20"/>
          <w:szCs w:val="20"/>
        </w:rPr>
        <w:t>ご確認ください。</w:t>
      </w:r>
    </w:p>
    <w:p w:rsidR="008610F9" w:rsidRPr="00C87538" w:rsidRDefault="008610F9" w:rsidP="007800EB">
      <w:pPr>
        <w:widowControl/>
        <w:jc w:val="left"/>
        <w:rPr>
          <w:rFonts w:ascii="ＭＳ Ｐゴシック" w:eastAsia="ＭＳ Ｐゴシック" w:hAnsi="ＭＳ Ｐゴシック" w:cs="ＭＳ Ｐゴシック"/>
          <w:kern w:val="0"/>
          <w:sz w:val="20"/>
          <w:szCs w:val="20"/>
        </w:rPr>
      </w:pPr>
    </w:p>
    <w:p w:rsidR="00AB0738" w:rsidRPr="00C87538" w:rsidRDefault="00AB0738" w:rsidP="007800EB">
      <w:pPr>
        <w:widowControl/>
        <w:jc w:val="left"/>
        <w:rPr>
          <w:rFonts w:ascii="ＭＳ Ｐゴシック" w:eastAsia="ＭＳ Ｐゴシック" w:hAnsi="ＭＳ Ｐゴシック" w:cs="ＭＳ Ｐゴシック"/>
          <w:kern w:val="0"/>
          <w:sz w:val="20"/>
          <w:szCs w:val="20"/>
        </w:rPr>
      </w:pPr>
    </w:p>
    <w:p w:rsidR="005243DF" w:rsidRPr="00C87538" w:rsidRDefault="00F3562E" w:rsidP="00F41116">
      <w:pPr>
        <w:widowControl/>
        <w:pBdr>
          <w:bottom w:val="dashSmallGap" w:sz="4" w:space="1" w:color="1F497D"/>
        </w:pBdr>
        <w:spacing w:before="120" w:after="120" w:line="252" w:lineRule="auto"/>
        <w:ind w:rightChars="100" w:right="210"/>
        <w:jc w:val="left"/>
        <w:outlineLvl w:val="0"/>
        <w:rPr>
          <w:rFonts w:ascii="ＭＳ Ｐゴシック" w:eastAsia="ＭＳ Ｐゴシック" w:hAnsi="ＭＳ Ｐゴシック" w:cs="Times New Roman"/>
          <w:b/>
          <w:caps/>
          <w:color w:val="1F497D"/>
          <w:spacing w:val="20"/>
          <w:kern w:val="0"/>
          <w:sz w:val="24"/>
          <w:szCs w:val="28"/>
        </w:rPr>
      </w:pPr>
      <w:r w:rsidRPr="00C87538">
        <w:rPr>
          <w:rFonts w:ascii="ＭＳ Ｐゴシック" w:eastAsia="ＭＳ Ｐゴシック" w:hAnsi="ＭＳ Ｐゴシック" w:cs="Times New Roman" w:hint="eastAsia"/>
          <w:b/>
          <w:caps/>
          <w:color w:val="1F497D"/>
          <w:spacing w:val="20"/>
          <w:kern w:val="0"/>
          <w:sz w:val="24"/>
          <w:szCs w:val="28"/>
        </w:rPr>
        <w:lastRenderedPageBreak/>
        <w:t>未成年者の年齢要件の変更</w:t>
      </w:r>
    </w:p>
    <w:p w:rsidR="000A1CDA" w:rsidRPr="00C87538" w:rsidRDefault="00F3562E" w:rsidP="00F3562E">
      <w:pPr>
        <w:spacing w:line="288" w:lineRule="auto"/>
        <w:rPr>
          <w:rFonts w:ascii="ＭＳ Ｐゴシック" w:eastAsia="ＭＳ Ｐゴシック" w:hAnsi="ＭＳ Ｐゴシック"/>
          <w:sz w:val="20"/>
          <w:szCs w:val="20"/>
        </w:rPr>
      </w:pPr>
      <w:r>
        <w:rPr>
          <w:rFonts w:ascii="ＭＳ Ｐ明朝" w:eastAsia="ＭＳ Ｐ明朝" w:hAnsi="ＭＳ Ｐ明朝" w:hint="eastAsia"/>
          <w:sz w:val="20"/>
          <w:szCs w:val="20"/>
        </w:rPr>
        <w:t xml:space="preserve">　</w:t>
      </w:r>
      <w:r w:rsidRPr="00C87538">
        <w:rPr>
          <w:rFonts w:ascii="ＭＳ Ｐゴシック" w:eastAsia="ＭＳ Ｐゴシック" w:hAnsi="ＭＳ Ｐゴシック" w:hint="eastAsia"/>
          <w:sz w:val="20"/>
          <w:szCs w:val="20"/>
        </w:rPr>
        <w:t>民法の成年年齢の引き下げに伴い、</w:t>
      </w:r>
      <w:r w:rsidR="00655CDA" w:rsidRPr="00C87538">
        <w:rPr>
          <w:rFonts w:ascii="ＭＳ Ｐゴシック" w:eastAsia="ＭＳ Ｐゴシック" w:hAnsi="ＭＳ Ｐゴシック" w:hint="eastAsia"/>
          <w:sz w:val="20"/>
          <w:szCs w:val="20"/>
        </w:rPr>
        <w:t>令和5</w:t>
      </w:r>
      <w:r w:rsidR="00260008" w:rsidRPr="00C87538">
        <w:rPr>
          <w:rFonts w:ascii="ＭＳ Ｐゴシック" w:eastAsia="ＭＳ Ｐゴシック" w:hAnsi="ＭＳ Ｐゴシック" w:hint="eastAsia"/>
          <w:sz w:val="20"/>
          <w:szCs w:val="20"/>
        </w:rPr>
        <w:t>年度から</w:t>
      </w:r>
      <w:r w:rsidR="00C61AF5">
        <w:rPr>
          <w:rFonts w:ascii="ＭＳ Ｐゴシック" w:eastAsia="ＭＳ Ｐゴシック" w:hAnsi="ＭＳ Ｐゴシック" w:hint="eastAsia"/>
          <w:sz w:val="20"/>
          <w:szCs w:val="20"/>
        </w:rPr>
        <w:t>、</w:t>
      </w:r>
      <w:bookmarkStart w:id="1" w:name="_GoBack"/>
      <w:bookmarkEnd w:id="1"/>
      <w:r w:rsidR="00655CDA" w:rsidRPr="00C87538">
        <w:rPr>
          <w:rFonts w:ascii="ＭＳ Ｐゴシック" w:eastAsia="ＭＳ Ｐゴシック" w:hAnsi="ＭＳ Ｐゴシック" w:hint="eastAsia"/>
          <w:sz w:val="20"/>
          <w:szCs w:val="20"/>
        </w:rPr>
        <w:t>1</w:t>
      </w:r>
      <w:r w:rsidR="00260008" w:rsidRPr="00C87538">
        <w:rPr>
          <w:rFonts w:ascii="ＭＳ Ｐゴシック" w:eastAsia="ＭＳ Ｐゴシック" w:hAnsi="ＭＳ Ｐゴシック" w:hint="eastAsia"/>
          <w:sz w:val="20"/>
          <w:szCs w:val="20"/>
        </w:rPr>
        <w:t>月</w:t>
      </w:r>
      <w:r w:rsidR="00655CDA" w:rsidRPr="00C87538">
        <w:rPr>
          <w:rFonts w:ascii="ＭＳ Ｐゴシック" w:eastAsia="ＭＳ Ｐゴシック" w:hAnsi="ＭＳ Ｐゴシック" w:hint="eastAsia"/>
          <w:sz w:val="20"/>
          <w:szCs w:val="20"/>
        </w:rPr>
        <w:t>1</w:t>
      </w:r>
      <w:r w:rsidR="00260008" w:rsidRPr="00C87538">
        <w:rPr>
          <w:rFonts w:ascii="ＭＳ Ｐゴシック" w:eastAsia="ＭＳ Ｐゴシック" w:hAnsi="ＭＳ Ｐゴシック" w:hint="eastAsia"/>
          <w:sz w:val="20"/>
          <w:szCs w:val="20"/>
        </w:rPr>
        <w:t>日(賦課期日)</w:t>
      </w:r>
      <w:r w:rsidR="00C87538" w:rsidRPr="00C87538">
        <w:rPr>
          <w:rFonts w:ascii="ＭＳ Ｐゴシック" w:eastAsia="ＭＳ Ｐゴシック" w:hAnsi="ＭＳ Ｐゴシック" w:hint="eastAsia"/>
          <w:sz w:val="20"/>
          <w:szCs w:val="20"/>
        </w:rPr>
        <w:t>現在</w:t>
      </w:r>
      <w:r w:rsidR="00260008" w:rsidRPr="00C87538">
        <w:rPr>
          <w:rFonts w:ascii="ＭＳ Ｐゴシック" w:eastAsia="ＭＳ Ｐゴシック" w:hAnsi="ＭＳ Ｐゴシック" w:hint="eastAsia"/>
          <w:sz w:val="20"/>
          <w:szCs w:val="20"/>
        </w:rPr>
        <w:t>で</w:t>
      </w:r>
      <w:r w:rsidR="00D77311" w:rsidRPr="00C87538">
        <w:rPr>
          <w:rFonts w:ascii="ＭＳ Ｐゴシック" w:eastAsia="ＭＳ Ｐゴシック" w:hAnsi="ＭＳ Ｐゴシック" w:hint="eastAsia"/>
          <w:sz w:val="20"/>
          <w:szCs w:val="20"/>
        </w:rPr>
        <w:t>18</w:t>
      </w:r>
      <w:r w:rsidR="00260008" w:rsidRPr="00C87538">
        <w:rPr>
          <w:rFonts w:ascii="ＭＳ Ｐゴシック" w:eastAsia="ＭＳ Ｐゴシック" w:hAnsi="ＭＳ Ｐゴシック" w:hint="eastAsia"/>
          <w:sz w:val="20"/>
          <w:szCs w:val="20"/>
        </w:rPr>
        <w:t>歳または</w:t>
      </w:r>
      <w:r w:rsidR="00D77311" w:rsidRPr="00C87538">
        <w:rPr>
          <w:rFonts w:ascii="ＭＳ Ｐゴシック" w:eastAsia="ＭＳ Ｐゴシック" w:hAnsi="ＭＳ Ｐゴシック" w:hint="eastAsia"/>
          <w:sz w:val="20"/>
          <w:szCs w:val="20"/>
        </w:rPr>
        <w:t>19</w:t>
      </w:r>
      <w:r w:rsidR="00755DFB" w:rsidRPr="00C87538">
        <w:rPr>
          <w:rFonts w:ascii="ＭＳ Ｐゴシック" w:eastAsia="ＭＳ Ｐゴシック" w:hAnsi="ＭＳ Ｐゴシック" w:hint="eastAsia"/>
          <w:sz w:val="20"/>
          <w:szCs w:val="20"/>
        </w:rPr>
        <w:t>歳の方は、市・県民税の非課税</w:t>
      </w:r>
      <w:r w:rsidR="000A1CDA" w:rsidRPr="00C87538">
        <w:rPr>
          <w:rFonts w:ascii="ＭＳ Ｐゴシック" w:eastAsia="ＭＳ Ｐゴシック" w:hAnsi="ＭＳ Ｐゴシック" w:hint="eastAsia"/>
          <w:sz w:val="20"/>
          <w:szCs w:val="20"/>
        </w:rPr>
        <w:t>判定において未成年者にあたらないことになりました。</w:t>
      </w:r>
    </w:p>
    <w:p w:rsidR="000A1CDA" w:rsidRPr="00C87538" w:rsidRDefault="000A1CDA" w:rsidP="00F3562E">
      <w:pPr>
        <w:spacing w:line="288" w:lineRule="auto"/>
        <w:rPr>
          <w:rFonts w:ascii="ＭＳ Ｐゴシック" w:eastAsia="ＭＳ Ｐゴシック" w:hAnsi="ＭＳ Ｐゴシック"/>
          <w:sz w:val="20"/>
          <w:szCs w:val="20"/>
        </w:rPr>
      </w:pPr>
      <w:r w:rsidRPr="00C87538">
        <w:rPr>
          <w:rFonts w:ascii="ＭＳ Ｐゴシック" w:eastAsia="ＭＳ Ｐゴシック" w:hAnsi="ＭＳ Ｐゴシック" w:hint="eastAsia"/>
          <w:sz w:val="20"/>
          <w:szCs w:val="20"/>
        </w:rPr>
        <w:t xml:space="preserve">　未成年者は</w:t>
      </w:r>
      <w:r w:rsidR="00D77311" w:rsidRPr="00C87538">
        <w:rPr>
          <w:rFonts w:ascii="ＭＳ Ｐゴシック" w:eastAsia="ＭＳ Ｐゴシック" w:hAnsi="ＭＳ Ｐゴシック" w:hint="eastAsia"/>
          <w:sz w:val="20"/>
          <w:szCs w:val="20"/>
        </w:rPr>
        <w:t>前年中の合計所得金額が135万以下の場合は課税されませんが、未成年者にあたらない方は</w:t>
      </w:r>
      <w:r w:rsidR="005D5817" w:rsidRPr="00C87538">
        <w:rPr>
          <w:rFonts w:ascii="ＭＳ Ｐゴシック" w:eastAsia="ＭＳ Ｐゴシック" w:hAnsi="ＭＳ Ｐゴシック" w:hint="eastAsia"/>
          <w:sz w:val="20"/>
          <w:szCs w:val="20"/>
        </w:rPr>
        <w:t>前年中の合計所得が</w:t>
      </w:r>
      <w:r w:rsidR="00D77311" w:rsidRPr="00C87538">
        <w:rPr>
          <w:rFonts w:ascii="ＭＳ Ｐゴシック" w:eastAsia="ＭＳ Ｐゴシック" w:hAnsi="ＭＳ Ｐゴシック" w:hint="eastAsia"/>
          <w:sz w:val="20"/>
          <w:szCs w:val="20"/>
        </w:rPr>
        <w:t>42万円</w:t>
      </w:r>
      <w:r w:rsidR="005D5817" w:rsidRPr="00C87538">
        <w:rPr>
          <w:rFonts w:ascii="ＭＳ Ｐゴシック" w:eastAsia="ＭＳ Ｐゴシック" w:hAnsi="ＭＳ Ｐゴシック" w:hint="eastAsia"/>
          <w:sz w:val="20"/>
          <w:szCs w:val="20"/>
        </w:rPr>
        <w:t>(※)</w:t>
      </w:r>
      <w:r w:rsidR="00D77311" w:rsidRPr="00C87538">
        <w:rPr>
          <w:rFonts w:ascii="ＭＳ Ｐゴシック" w:eastAsia="ＭＳ Ｐゴシック" w:hAnsi="ＭＳ Ｐゴシック" w:hint="eastAsia"/>
          <w:sz w:val="20"/>
          <w:szCs w:val="20"/>
        </w:rPr>
        <w:t>を超える場合課税されます。</w:t>
      </w:r>
    </w:p>
    <w:p w:rsidR="00D2470D" w:rsidRDefault="00D2470D" w:rsidP="00BC5554">
      <w:pPr>
        <w:rPr>
          <w:rFonts w:ascii="ＭＳ Ｐゴシック" w:eastAsia="ＭＳ Ｐゴシック" w:hAnsi="ＭＳ Ｐゴシック"/>
          <w:sz w:val="20"/>
          <w:szCs w:val="20"/>
        </w:rPr>
      </w:pPr>
    </w:p>
    <w:p w:rsidR="00D2470D" w:rsidRDefault="00D2470D" w:rsidP="00C501B3">
      <w:pPr>
        <w:ind w:firstLineChars="200" w:firstLine="4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C501B3">
        <w:rPr>
          <w:rFonts w:ascii="ＭＳ Ｐゴシック" w:eastAsia="ＭＳ Ｐゴシック" w:hAnsi="ＭＳ Ｐゴシック" w:cs="Times New Roman"/>
          <w:sz w:val="20"/>
          <w:szCs w:val="20"/>
        </w:rPr>
        <w:tab/>
      </w:r>
      <w:r w:rsidR="00D77311" w:rsidRPr="00BC5554">
        <w:rPr>
          <w:rFonts w:ascii="ＭＳ Ｐゴシック" w:eastAsia="ＭＳ Ｐゴシック" w:hAnsi="ＭＳ Ｐゴシック" w:cs="Times New Roman" w:hint="eastAsia"/>
          <w:sz w:val="20"/>
          <w:szCs w:val="20"/>
        </w:rPr>
        <w:t>★</w:t>
      </w:r>
      <w:r w:rsidR="00C87538" w:rsidRPr="00BC5554">
        <w:rPr>
          <w:rFonts w:ascii="ＭＳ Ｐゴシック" w:eastAsia="ＭＳ Ｐゴシック" w:hAnsi="ＭＳ Ｐゴシック" w:cs="Times New Roman" w:hint="eastAsia"/>
          <w:sz w:val="20"/>
          <w:szCs w:val="20"/>
        </w:rPr>
        <w:t xml:space="preserve">　同一生計配偶者及び扶養親族のいずれも有しない場合</w:t>
      </w:r>
      <w:r w:rsidR="00D77311" w:rsidRPr="00BC5554">
        <w:rPr>
          <w:rFonts w:ascii="ＭＳ Ｐゴシック" w:eastAsia="ＭＳ Ｐゴシック" w:hAnsi="ＭＳ Ｐゴシック" w:cs="Times New Roman" w:hint="eastAsia"/>
          <w:noProof/>
          <w:sz w:val="20"/>
          <w:szCs w:val="20"/>
          <w:u w:val="single"/>
        </w:rPr>
        <mc:AlternateContent>
          <mc:Choice Requires="wps">
            <w:drawing>
              <wp:anchor distT="0" distB="0" distL="114300" distR="114300" simplePos="0" relativeHeight="251662336" behindDoc="0" locked="0" layoutInCell="1" allowOverlap="1">
                <wp:simplePos x="0" y="0"/>
                <wp:positionH relativeFrom="column">
                  <wp:posOffset>697230</wp:posOffset>
                </wp:positionH>
                <wp:positionV relativeFrom="line">
                  <wp:posOffset>157480</wp:posOffset>
                </wp:positionV>
                <wp:extent cx="4905375" cy="0"/>
                <wp:effectExtent l="0" t="0" r="0" b="127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5CD991" id="_x0000_t32" coordsize="21600,21600" o:spt="32" o:oned="t" path="m,l21600,21600e" filled="f">
                <v:path arrowok="t" fillok="f" o:connecttype="none"/>
                <o:lock v:ext="edit" shapetype="t"/>
              </v:shapetype>
              <v:shape id="直線矢印コネクタ 5" o:spid="_x0000_s1026" type="#_x0000_t32" style="position:absolute;left:0;text-align:left;margin-left:54.9pt;margin-top:12.4pt;width:38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EsgIAALUFAAAOAAAAZHJzL2Uyb0RvYy54bWysVEuO1DAQ3SNxByv7TJJu56tJj6bzYTPA&#10;SDMcwJ04nYjEjmxPp1uIzbCeC8ACiQuABBJLDtNCcw1s94fugQUCsojKn6p6Ve+VT8+WXQsWmPGG&#10;kthwTmwDYFLQsiHz2HhxnZuBAbhApEQtJTg2VpgbZ5PHj06HPsIjWtO2xAzIIIRHQx8btRB9ZFm8&#10;qHGH+AntMZGHFWUdEnLJ5lbJ0CCjd601sm3PGigre0YLzLncTTeHxkTHrypciOdVxbEAbWxIbEL/&#10;mf7P1N+anKJozlBfN8UWBvoLFB1qiEy6D5UigcANa34J1TUFo5xW4qSgnUWrqimwrkFW49gPqrmq&#10;UY91LbI5vN+3if+/sMWzxSUDTRkbrgEI6iRF9+++3H99e//+w/e7T+vbz+s3d+vbj+vbb8BV3Rp6&#10;HkmnhFwyVW+xJFf9BS1eckBoUiMyxxr19aqXoRzlYR25qAXvZc7Z8JSW8g66EVS3blmxToWUTQFL&#10;zdBqzxBeClDITRja7tiXUIvdmYWinWPPuHiCaQeUERtcMNTMa5FQQqQOKHN0GrS44ELBQtHOQWUl&#10;NG/aVsuhJUcb8uJmB2s9bbxRJCFJU91U4DTXr0I7zIIsgCYceZkJ7TQ1z/MEml7u+G46TpMkdV4r&#10;FA6M6qYsMVFJd7pz4J/xup2AjWL2ytsXYB1H15VKiA+QOiNoT0ehmXuBb8Icumbo24FpO+E09GwY&#10;wjQ/RnrREPzvSMEQG6E7cjUVnLZNqTqgsHE2nyUtAwukRlV/Wj3y5PAaozek1DTVGJXZ1haoaTf2&#10;QfUK8e+rP89d24fjwPR9d2zCcWab0yBPzPPE8Tw/mybT7AFPmeae/3sDNA0HQjrAu83xE7JU3k5l&#10;eojU3GwmcEbL1SXbDZd8G7TT9h1Tj8/hWtqHr+3kBwAAAP//AwBQSwMEFAAGAAgAAAAhAIevXVbe&#10;AAAACQEAAA8AAABkcnMvZG93bnJldi54bWxMj81OwzAQhO9IvIO1SFxQaxNQm6ZxKoTojQv9OXBz&#10;4yVJG6+j2G3St2cRBzitZnc0+02+Gl0rLtiHxpOGx6kCgVR621ClYbddT1IQIRqypvWEGq4YYFXc&#10;3uQms36gD7xsYiU4hEJmNNQxdpmUoazRmTD1HRLfvnzvTGTZV9L2ZuBw18pEqZl0piH+UJsOX2ss&#10;T5uz09C870rrj2+Lh3n8dGp9qrb766D1/d34sgQRcYx/ZvjBZ3QomOngz2SDaFmrBaNHDckzTzak&#10;afIE4vC7kEUu/zcovgEAAP//AwBQSwECLQAUAAYACAAAACEAtoM4kv4AAADhAQAAEwAAAAAAAAAA&#10;AAAAAAAAAAAAW0NvbnRlbnRfVHlwZXNdLnhtbFBLAQItABQABgAIAAAAIQA4/SH/1gAAAJQBAAAL&#10;AAAAAAAAAAAAAAAAAC8BAABfcmVscy8ucmVsc1BLAQItABQABgAIAAAAIQBX7U/EsgIAALUFAAAO&#10;AAAAAAAAAAAAAAAAAC4CAABkcnMvZTJvRG9jLnhtbFBLAQItABQABgAIAAAAIQCHr11W3gAAAAkB&#10;AAAPAAAAAAAAAAAAAAAAAAwFAABkcnMvZG93bnJldi54bWxQSwUGAAAAAAQABADzAAAAFwYAAAAA&#10;" stroked="f">
                <w10:wrap anchory="line"/>
              </v:shape>
            </w:pict>
          </mc:Fallback>
        </mc:AlternateContent>
      </w:r>
      <w:r w:rsidR="00C87538" w:rsidRPr="00BC5554">
        <w:rPr>
          <w:rFonts w:ascii="ＭＳ Ｐゴシック" w:eastAsia="ＭＳ Ｐゴシック" w:hAnsi="ＭＳ Ｐゴシック" w:cs="Times New Roman" w:hint="eastAsia"/>
          <w:sz w:val="20"/>
          <w:szCs w:val="20"/>
        </w:rPr>
        <w:t xml:space="preserve"> ： 42万円</w:t>
      </w:r>
    </w:p>
    <w:p w:rsidR="00D77311" w:rsidRPr="00BC5554" w:rsidRDefault="00C87538" w:rsidP="00C501B3">
      <w:pPr>
        <w:ind w:firstLineChars="420" w:firstLine="840"/>
        <w:rPr>
          <w:rFonts w:ascii="ＭＳ Ｐゴシック" w:eastAsia="ＭＳ Ｐゴシック" w:hAnsi="ＭＳ Ｐゴシック" w:cs="Times New Roman"/>
          <w:sz w:val="20"/>
          <w:szCs w:val="20"/>
        </w:rPr>
      </w:pPr>
      <w:r w:rsidRPr="00BC5554">
        <w:rPr>
          <w:rFonts w:ascii="ＭＳ Ｐゴシック" w:eastAsia="ＭＳ Ｐゴシック" w:hAnsi="ＭＳ Ｐゴシック" w:cs="Times New Roman" w:hint="eastAsia"/>
          <w:sz w:val="20"/>
          <w:szCs w:val="20"/>
        </w:rPr>
        <w:t>★ 同一生計配偶者または扶養親族</w:t>
      </w:r>
      <w:r w:rsidR="00BC5554" w:rsidRPr="00BC5554">
        <w:rPr>
          <w:rFonts w:ascii="ＭＳ Ｐゴシック" w:eastAsia="ＭＳ Ｐゴシック" w:hAnsi="ＭＳ Ｐゴシック" w:cs="Times New Roman" w:hint="eastAsia"/>
          <w:sz w:val="20"/>
          <w:szCs w:val="20"/>
        </w:rPr>
        <w:t>を有する場合</w:t>
      </w:r>
    </w:p>
    <w:p w:rsidR="00BC5554" w:rsidRPr="00BC5554" w:rsidRDefault="00BC5554" w:rsidP="00BC5554">
      <w:pPr>
        <w:ind w:firstLineChars="200" w:firstLine="400"/>
        <w:rPr>
          <w:rFonts w:ascii="ＭＳ Ｐゴシック" w:eastAsia="ＭＳ Ｐゴシック" w:hAnsi="ＭＳ Ｐゴシック" w:cs="Times New Roman"/>
          <w:sz w:val="20"/>
          <w:szCs w:val="20"/>
        </w:rPr>
      </w:pPr>
      <w:r w:rsidRPr="00BC5554">
        <w:rPr>
          <w:rFonts w:ascii="ＭＳ Ｐゴシック" w:eastAsia="ＭＳ Ｐゴシック" w:hAnsi="ＭＳ Ｐゴシック" w:cs="Times New Roman"/>
          <w:sz w:val="20"/>
          <w:szCs w:val="20"/>
        </w:rPr>
        <w:t xml:space="preserve">  </w:t>
      </w:r>
      <w:r w:rsidR="00C501B3">
        <w:rPr>
          <w:rFonts w:ascii="ＭＳ Ｐゴシック" w:eastAsia="ＭＳ Ｐゴシック" w:hAnsi="ＭＳ Ｐゴシック" w:cs="Times New Roman"/>
          <w:sz w:val="20"/>
          <w:szCs w:val="20"/>
        </w:rPr>
        <w:tab/>
      </w:r>
      <w:r w:rsidR="00C501B3">
        <w:rPr>
          <w:rFonts w:ascii="ＭＳ Ｐゴシック" w:eastAsia="ＭＳ Ｐゴシック" w:hAnsi="ＭＳ Ｐゴシック" w:cs="Times New Roman" w:hint="eastAsia"/>
          <w:sz w:val="20"/>
          <w:szCs w:val="20"/>
        </w:rPr>
        <w:t xml:space="preserve">　　　</w:t>
      </w:r>
      <w:r w:rsidRPr="00BC5554">
        <w:rPr>
          <w:rFonts w:ascii="ＭＳ Ｐゴシック" w:eastAsia="ＭＳ Ｐゴシック" w:hAnsi="ＭＳ Ｐゴシック" w:cs="Times New Roman"/>
          <w:sz w:val="20"/>
          <w:szCs w:val="20"/>
        </w:rPr>
        <w:t xml:space="preserve"> </w:t>
      </w:r>
      <w:r w:rsidRPr="00BC5554">
        <w:rPr>
          <w:rFonts w:ascii="ＭＳ Ｐゴシック" w:eastAsia="ＭＳ Ｐゴシック" w:hAnsi="ＭＳ Ｐゴシック" w:cs="Times New Roman" w:hint="eastAsia"/>
          <w:sz w:val="20"/>
          <w:szCs w:val="20"/>
          <w:u w:val="single"/>
        </w:rPr>
        <w:t xml:space="preserve">32万円 × { (同一生計配偶者及び扶養親族の人数) ＋ 1} ＋ </w:t>
      </w:r>
      <w:r w:rsidRPr="00BC5554">
        <w:rPr>
          <w:rFonts w:ascii="ＭＳ Ｐゴシック" w:eastAsia="ＭＳ Ｐゴシック" w:hAnsi="ＭＳ Ｐゴシック" w:cs="Times New Roman"/>
          <w:sz w:val="20"/>
          <w:szCs w:val="20"/>
          <w:u w:val="single"/>
        </w:rPr>
        <w:t>1</w:t>
      </w:r>
      <w:r w:rsidRPr="00BC5554">
        <w:rPr>
          <w:rFonts w:ascii="ＭＳ Ｐゴシック" w:eastAsia="ＭＳ Ｐゴシック" w:hAnsi="ＭＳ Ｐゴシック" w:cs="Times New Roman" w:hint="eastAsia"/>
          <w:sz w:val="20"/>
          <w:szCs w:val="20"/>
          <w:u w:val="single"/>
        </w:rPr>
        <w:t xml:space="preserve">9万円 ＋ </w:t>
      </w:r>
      <w:r w:rsidRPr="00BC5554">
        <w:rPr>
          <w:rFonts w:ascii="ＭＳ Ｐゴシック" w:eastAsia="ＭＳ Ｐゴシック" w:hAnsi="ＭＳ Ｐゴシック" w:cs="Times New Roman"/>
          <w:sz w:val="20"/>
          <w:szCs w:val="20"/>
          <w:u w:val="single"/>
        </w:rPr>
        <w:t>1</w:t>
      </w:r>
      <w:r w:rsidRPr="00BC5554">
        <w:rPr>
          <w:rFonts w:ascii="ＭＳ Ｐゴシック" w:eastAsia="ＭＳ Ｐゴシック" w:hAnsi="ＭＳ Ｐゴシック" w:cs="Times New Roman" w:hint="eastAsia"/>
          <w:sz w:val="20"/>
          <w:szCs w:val="20"/>
          <w:u w:val="single"/>
        </w:rPr>
        <w:t>0万円</w:t>
      </w:r>
    </w:p>
    <w:p w:rsidR="005D5817" w:rsidRPr="00C501B3" w:rsidRDefault="005D5817" w:rsidP="00A42691">
      <w:pPr>
        <w:ind w:left="135"/>
        <w:rPr>
          <w:rFonts w:ascii="ＭＳ Ｐゴシック" w:eastAsia="ＭＳ Ｐゴシック" w:hAnsi="ＭＳ Ｐゴシック"/>
          <w:sz w:val="20"/>
          <w:szCs w:val="20"/>
        </w:rPr>
      </w:pPr>
    </w:p>
    <w:p w:rsidR="005D5817" w:rsidRDefault="005D5817" w:rsidP="00A42691">
      <w:pPr>
        <w:ind w:left="135"/>
        <w:rPr>
          <w:rFonts w:ascii="ＭＳ Ｐ明朝" w:eastAsia="ＭＳ Ｐ明朝" w:hAnsi="ＭＳ Ｐ明朝"/>
          <w:sz w:val="20"/>
          <w:szCs w:val="20"/>
        </w:rPr>
      </w:pPr>
    </w:p>
    <w:p w:rsidR="005D5817" w:rsidRDefault="005D5817" w:rsidP="00A42691">
      <w:pPr>
        <w:ind w:left="135"/>
        <w:rPr>
          <w:rFonts w:ascii="ＭＳ Ｐ明朝" w:eastAsia="ＭＳ Ｐ明朝" w:hAnsi="ＭＳ Ｐ明朝"/>
          <w:sz w:val="20"/>
          <w:szCs w:val="20"/>
        </w:rPr>
      </w:pPr>
    </w:p>
    <w:p w:rsidR="005D5817" w:rsidRDefault="005D5817" w:rsidP="00A42691">
      <w:pPr>
        <w:ind w:left="135"/>
        <w:rPr>
          <w:rFonts w:ascii="ＭＳ Ｐ明朝" w:eastAsia="ＭＳ Ｐ明朝" w:hAnsi="ＭＳ Ｐ明朝"/>
          <w:sz w:val="20"/>
          <w:szCs w:val="20"/>
        </w:rPr>
      </w:pPr>
    </w:p>
    <w:p w:rsidR="005D5817" w:rsidRDefault="005D5817" w:rsidP="00A42691">
      <w:pPr>
        <w:ind w:left="135"/>
        <w:rPr>
          <w:rFonts w:ascii="ＭＳ Ｐ明朝" w:eastAsia="ＭＳ Ｐ明朝" w:hAnsi="ＭＳ Ｐ明朝"/>
          <w:sz w:val="20"/>
          <w:szCs w:val="20"/>
        </w:rPr>
      </w:pPr>
    </w:p>
    <w:p w:rsidR="005D5817" w:rsidRPr="005D5817" w:rsidRDefault="005D5817" w:rsidP="00A42691">
      <w:pPr>
        <w:ind w:left="135"/>
        <w:rPr>
          <w:rFonts w:ascii="ＭＳ Ｐ明朝" w:eastAsia="ＭＳ Ｐ明朝" w:hAnsi="ＭＳ Ｐ明朝"/>
          <w:sz w:val="20"/>
          <w:szCs w:val="20"/>
        </w:rPr>
      </w:pPr>
    </w:p>
    <w:sectPr w:rsidR="005D5817" w:rsidRPr="005D5817" w:rsidSect="00F3253B">
      <w:footerReference w:type="default" r:id="rId9"/>
      <w:pgSz w:w="11906" w:h="16838" w:code="9"/>
      <w:pgMar w:top="720" w:right="720" w:bottom="720" w:left="720" w:header="851" w:footer="0"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1C" w:rsidRDefault="004D321C">
      <w:r>
        <w:separator/>
      </w:r>
    </w:p>
  </w:endnote>
  <w:endnote w:type="continuationSeparator" w:id="0">
    <w:p w:rsidR="004D321C" w:rsidRDefault="004D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0FD" w:rsidRPr="00EA10FD" w:rsidRDefault="00C61AF5" w:rsidP="008710F7">
    <w:pPr>
      <w:pStyle w:val="a3"/>
      <w:rPr>
        <w:rFonts w:ascii="Arial" w:hAnsi="Arial" w:cs="Arial"/>
        <w:b w:val="0"/>
        <w:color w:val="auto"/>
        <w:sz w:val="20"/>
        <w:szCs w:val="20"/>
      </w:rPr>
    </w:pPr>
  </w:p>
  <w:p w:rsidR="00F3253B" w:rsidRDefault="00C61A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1C" w:rsidRDefault="004D321C">
      <w:r>
        <w:separator/>
      </w:r>
    </w:p>
  </w:footnote>
  <w:footnote w:type="continuationSeparator" w:id="0">
    <w:p w:rsidR="004D321C" w:rsidRDefault="004D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E2856"/>
    <w:multiLevelType w:val="hybridMultilevel"/>
    <w:tmpl w:val="ED940568"/>
    <w:lvl w:ilvl="0" w:tplc="BDF03D64">
      <w:start w:val="1"/>
      <w:numFmt w:val="decimal"/>
      <w:lvlText w:val="%1."/>
      <w:lvlJc w:val="left"/>
      <w:pPr>
        <w:ind w:left="360" w:hanging="360"/>
      </w:pPr>
      <w:rPr>
        <w:rFonts w:hint="default"/>
      </w:rPr>
    </w:lvl>
    <w:lvl w:ilvl="1" w:tplc="E58242EE">
      <w:start w:val="3"/>
      <w:numFmt w:val="decimal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EB24B5"/>
    <w:multiLevelType w:val="multilevel"/>
    <w:tmpl w:val="FA3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E34DB"/>
    <w:multiLevelType w:val="hybridMultilevel"/>
    <w:tmpl w:val="4F3E8EB4"/>
    <w:lvl w:ilvl="0" w:tplc="40E4C3BA">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6E1447C9"/>
    <w:multiLevelType w:val="hybridMultilevel"/>
    <w:tmpl w:val="01AA2DF6"/>
    <w:lvl w:ilvl="0" w:tplc="896428D0">
      <w:start w:val="3"/>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5B15F08"/>
    <w:multiLevelType w:val="multilevel"/>
    <w:tmpl w:val="23C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20"/>
    <w:rsid w:val="000531A0"/>
    <w:rsid w:val="000A0643"/>
    <w:rsid w:val="000A1CDA"/>
    <w:rsid w:val="000C19CD"/>
    <w:rsid w:val="00183A8B"/>
    <w:rsid w:val="001A06F3"/>
    <w:rsid w:val="001A4D2B"/>
    <w:rsid w:val="00215011"/>
    <w:rsid w:val="00260008"/>
    <w:rsid w:val="002A6237"/>
    <w:rsid w:val="002B05F5"/>
    <w:rsid w:val="0037413E"/>
    <w:rsid w:val="003B7656"/>
    <w:rsid w:val="00485804"/>
    <w:rsid w:val="004D321C"/>
    <w:rsid w:val="005243DF"/>
    <w:rsid w:val="005C75C5"/>
    <w:rsid w:val="005D5817"/>
    <w:rsid w:val="006010C7"/>
    <w:rsid w:val="006140FE"/>
    <w:rsid w:val="006300A9"/>
    <w:rsid w:val="00655CDA"/>
    <w:rsid w:val="006E242D"/>
    <w:rsid w:val="00755DFB"/>
    <w:rsid w:val="007800EB"/>
    <w:rsid w:val="00791D20"/>
    <w:rsid w:val="007A4891"/>
    <w:rsid w:val="007B1F23"/>
    <w:rsid w:val="007B3951"/>
    <w:rsid w:val="007B404E"/>
    <w:rsid w:val="00846DD1"/>
    <w:rsid w:val="008610F9"/>
    <w:rsid w:val="008D1460"/>
    <w:rsid w:val="00925062"/>
    <w:rsid w:val="0093174B"/>
    <w:rsid w:val="009E7D9A"/>
    <w:rsid w:val="00A42691"/>
    <w:rsid w:val="00A633D7"/>
    <w:rsid w:val="00AB0738"/>
    <w:rsid w:val="00AD5156"/>
    <w:rsid w:val="00BC5554"/>
    <w:rsid w:val="00C2549E"/>
    <w:rsid w:val="00C501B3"/>
    <w:rsid w:val="00C61AF5"/>
    <w:rsid w:val="00C87538"/>
    <w:rsid w:val="00C9190F"/>
    <w:rsid w:val="00CA5D36"/>
    <w:rsid w:val="00CE74C3"/>
    <w:rsid w:val="00D2470D"/>
    <w:rsid w:val="00D424ED"/>
    <w:rsid w:val="00D5070F"/>
    <w:rsid w:val="00D77311"/>
    <w:rsid w:val="00D779A9"/>
    <w:rsid w:val="00D91BC6"/>
    <w:rsid w:val="00D93B08"/>
    <w:rsid w:val="00DA153F"/>
    <w:rsid w:val="00DB7080"/>
    <w:rsid w:val="00DC2866"/>
    <w:rsid w:val="00E341E2"/>
    <w:rsid w:val="00F07455"/>
    <w:rsid w:val="00F3562E"/>
    <w:rsid w:val="00F41116"/>
    <w:rsid w:val="00FC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5FB758B-0455-4532-BBC6-C6B74660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1D20"/>
    <w:pPr>
      <w:tabs>
        <w:tab w:val="center" w:pos="4252"/>
        <w:tab w:val="right" w:pos="8504"/>
      </w:tabs>
      <w:snapToGrid w:val="0"/>
    </w:pPr>
    <w:rPr>
      <w:rFonts w:ascii="Century" w:eastAsia="ＭＳ 明朝" w:hAnsi="Century" w:cs="Century"/>
      <w:b/>
      <w:bCs/>
      <w:color w:val="FF0000"/>
      <w:sz w:val="24"/>
      <w:szCs w:val="24"/>
    </w:rPr>
  </w:style>
  <w:style w:type="character" w:customStyle="1" w:styleId="a4">
    <w:name w:val="フッター (文字)"/>
    <w:basedOn w:val="a0"/>
    <w:link w:val="a3"/>
    <w:uiPriority w:val="99"/>
    <w:rsid w:val="00791D20"/>
    <w:rPr>
      <w:rFonts w:ascii="Century" w:eastAsia="ＭＳ 明朝" w:hAnsi="Century" w:cs="Century"/>
      <w:b/>
      <w:bCs/>
      <w:color w:val="FF0000"/>
      <w:sz w:val="24"/>
      <w:szCs w:val="24"/>
    </w:rPr>
  </w:style>
  <w:style w:type="table" w:styleId="a5">
    <w:name w:val="Table Grid"/>
    <w:basedOn w:val="a1"/>
    <w:uiPriority w:val="39"/>
    <w:rsid w:val="00F0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75C5"/>
    <w:pPr>
      <w:ind w:leftChars="400" w:left="840"/>
    </w:pPr>
  </w:style>
  <w:style w:type="paragraph" w:styleId="a7">
    <w:name w:val="Balloon Text"/>
    <w:basedOn w:val="a"/>
    <w:link w:val="a8"/>
    <w:uiPriority w:val="99"/>
    <w:semiHidden/>
    <w:unhideWhenUsed/>
    <w:rsid w:val="000C19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9CD"/>
    <w:rPr>
      <w:rFonts w:asciiTheme="majorHAnsi" w:eastAsiaTheme="majorEastAsia" w:hAnsiTheme="majorHAnsi" w:cstheme="majorBidi"/>
      <w:sz w:val="18"/>
      <w:szCs w:val="18"/>
    </w:rPr>
  </w:style>
  <w:style w:type="paragraph" w:styleId="a9">
    <w:name w:val="header"/>
    <w:basedOn w:val="a"/>
    <w:link w:val="aa"/>
    <w:uiPriority w:val="99"/>
    <w:unhideWhenUsed/>
    <w:rsid w:val="00A633D7"/>
    <w:pPr>
      <w:tabs>
        <w:tab w:val="center" w:pos="4252"/>
        <w:tab w:val="right" w:pos="8504"/>
      </w:tabs>
      <w:snapToGrid w:val="0"/>
    </w:pPr>
  </w:style>
  <w:style w:type="character" w:customStyle="1" w:styleId="aa">
    <w:name w:val="ヘッダー (文字)"/>
    <w:basedOn w:val="a0"/>
    <w:link w:val="a9"/>
    <w:uiPriority w:val="99"/>
    <w:rsid w:val="00A6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3158">
      <w:bodyDiv w:val="1"/>
      <w:marLeft w:val="0"/>
      <w:marRight w:val="0"/>
      <w:marTop w:val="0"/>
      <w:marBottom w:val="0"/>
      <w:divBdr>
        <w:top w:val="none" w:sz="0" w:space="0" w:color="auto"/>
        <w:left w:val="none" w:sz="0" w:space="0" w:color="auto"/>
        <w:bottom w:val="none" w:sz="0" w:space="0" w:color="auto"/>
        <w:right w:val="none" w:sz="0" w:space="0" w:color="auto"/>
      </w:divBdr>
    </w:div>
    <w:div w:id="1832333678">
      <w:bodyDiv w:val="1"/>
      <w:marLeft w:val="0"/>
      <w:marRight w:val="0"/>
      <w:marTop w:val="0"/>
      <w:marBottom w:val="0"/>
      <w:divBdr>
        <w:top w:val="none" w:sz="0" w:space="0" w:color="auto"/>
        <w:left w:val="none" w:sz="0" w:space="0" w:color="auto"/>
        <w:bottom w:val="none" w:sz="0" w:space="0" w:color="auto"/>
        <w:right w:val="none" w:sz="0" w:space="0" w:color="auto"/>
      </w:divBdr>
    </w:div>
    <w:div w:id="18963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29</cp:revision>
  <cp:lastPrinted>2021-12-02T03:58:00Z</cp:lastPrinted>
  <dcterms:created xsi:type="dcterms:W3CDTF">2022-09-21T07:41:00Z</dcterms:created>
  <dcterms:modified xsi:type="dcterms:W3CDTF">2022-10-25T05:28:00Z</dcterms:modified>
</cp:coreProperties>
</file>